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Feb 2024 NERC BOARD MEETING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2/8/24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In attendance:  Alex, Diane, Don, Kathy, Jim, Laurel, Patrick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Membership: 140</w:t>
      </w: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, 132 last year at this time, &amp; 157 two years ago at this time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Finance: $14,363.74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Grand Prix: New: Kathy Schreiber: Miracle on Erie and West End Turkey Day 5K confirmed. A few possible leads otherwise. St. Patrick</w:t>
      </w:r>
      <w:r>
        <w:rPr>
          <w:rFonts w:ascii="Arial" w:hAnsi="Arial" w:hint="default"/>
          <w:outline w:val="0"/>
          <w:color w:val="050505"/>
          <w:sz w:val="30"/>
          <w:szCs w:val="30"/>
          <w:shd w:val="clear" w:color="auto" w:fill="f0f0f0"/>
          <w:rtl w:val="1"/>
          <w14:textFill>
            <w14:solidFill>
              <w14:srgbClr w14:val="050505"/>
            </w14:solidFill>
          </w14:textFill>
        </w:rPr>
        <w:t>’</w:t>
      </w: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s might be one. GCXC races seem to be aligned. Increased opportunity versus scaling back the quantity of races. Minimum for scoring is 5. Your top 7 races count.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Scholarship: Don to work with Julie to commit to a scholarship schedule. 3 or 4 candidates.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  <w:t xml:space="preserve">CLE Film Festival: </w:t>
      </w: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Waiting to hear if we will be involved in 2024 per Diane.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0f0f0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Taxes: Don says Guy will be in town. Completed 2023 taxes = gift card for Guy.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Advertising: The pros and cons of allowing advertising (mostly on social media) were discussed. Relevant topics and frequency were sticking points. Don suggested a monthly reminder to raise awareness of the discounts in place for TJ</w:t>
      </w:r>
      <w:r>
        <w:rPr>
          <w:rFonts w:ascii="Arial" w:hAnsi="Arial" w:hint="default"/>
          <w:outline w:val="0"/>
          <w:color w:val="050505"/>
          <w:sz w:val="30"/>
          <w:szCs w:val="30"/>
          <w:shd w:val="clear" w:color="auto" w:fill="f0f0f0"/>
          <w:rtl w:val="1"/>
          <w14:textFill>
            <w14:solidFill>
              <w14:srgbClr w14:val="050505"/>
            </w14:solidFill>
          </w14:textFill>
        </w:rPr>
        <w:t>’</w:t>
      </w: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>s on the Avenue, Second Sole, etc. Maybe a monthly post for member benefits (old and new)?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There was a time when it was tough to book guest speakers (for in-person meetings) unless they had something they wanted to sell.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0f0f0"/>
          <w:rtl w:val="0"/>
          <w:lang w:val="en-US"/>
          <w14:textFill>
            <w14:solidFill>
              <w14:srgbClr w14:val="050505"/>
            </w14:solidFill>
          </w14:textFill>
        </w:rPr>
        <w:t xml:space="preserve">Patrick to ask employer if NERC could have a table at the Mentor Community Rec Center Expo on 2/24. </w:t>
      </w:r>
      <w:r>
        <w:rPr>
          <w:rFonts w:ascii="Arial" w:hAnsi="Arial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Table space is free.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050505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* Learned it was too late as all materials were printed for the event.</w:t>
      </w:r>
      <w:r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